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FD4" w:rsidRPr="00293710" w:rsidRDefault="007D3FD4" w:rsidP="00293710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УТВЕРЖДЕНА</w:t>
      </w:r>
    </w:p>
    <w:p w:rsidR="007D3FD4" w:rsidRPr="00293710" w:rsidRDefault="007D3FD4" w:rsidP="0029371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D3FD4" w:rsidRPr="00293710" w:rsidRDefault="007D3FD4" w:rsidP="0029371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D3FD4" w:rsidRPr="00293710" w:rsidRDefault="007D3FD4" w:rsidP="0029371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D3FD4" w:rsidRPr="00293710" w:rsidRDefault="007D3FD4" w:rsidP="0029371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от 21 января 2019 г</w:t>
      </w:r>
      <w:r w:rsidR="007A584F">
        <w:rPr>
          <w:rFonts w:ascii="Times New Roman" w:hAnsi="Times New Roman" w:cs="Times New Roman"/>
          <w:sz w:val="28"/>
          <w:szCs w:val="28"/>
        </w:rPr>
        <w:t>ода</w:t>
      </w:r>
      <w:r w:rsidRPr="00293710">
        <w:rPr>
          <w:rFonts w:ascii="Times New Roman" w:hAnsi="Times New Roman" w:cs="Times New Roman"/>
          <w:sz w:val="28"/>
          <w:szCs w:val="28"/>
        </w:rPr>
        <w:t xml:space="preserve"> </w:t>
      </w:r>
      <w:r w:rsidR="00293710">
        <w:rPr>
          <w:rFonts w:ascii="Times New Roman" w:hAnsi="Times New Roman" w:cs="Times New Roman"/>
          <w:sz w:val="28"/>
          <w:szCs w:val="28"/>
        </w:rPr>
        <w:t>№</w:t>
      </w:r>
      <w:r w:rsidRPr="00293710">
        <w:rPr>
          <w:rFonts w:ascii="Times New Roman" w:hAnsi="Times New Roman" w:cs="Times New Roman"/>
          <w:sz w:val="28"/>
          <w:szCs w:val="28"/>
        </w:rPr>
        <w:t xml:space="preserve"> 84-па</w:t>
      </w:r>
    </w:p>
    <w:p w:rsidR="00293710" w:rsidRPr="00293710" w:rsidRDefault="00293710" w:rsidP="0029371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(ред. от 31</w:t>
      </w:r>
      <w:r w:rsidR="007A584F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293710">
        <w:rPr>
          <w:rFonts w:ascii="Times New Roman" w:hAnsi="Times New Roman" w:cs="Times New Roman"/>
          <w:sz w:val="28"/>
          <w:szCs w:val="28"/>
        </w:rPr>
        <w:t xml:space="preserve">2025 </w:t>
      </w:r>
      <w:r w:rsidR="007A584F">
        <w:rPr>
          <w:rFonts w:ascii="Times New Roman" w:hAnsi="Times New Roman" w:cs="Times New Roman"/>
          <w:sz w:val="28"/>
          <w:szCs w:val="28"/>
        </w:rPr>
        <w:t xml:space="preserve">года </w:t>
      </w:r>
      <w:bookmarkStart w:id="0" w:name="_GoBack"/>
      <w:bookmarkEnd w:id="0"/>
      <w:r w:rsidRPr="00293710">
        <w:rPr>
          <w:rFonts w:ascii="Times New Roman" w:hAnsi="Times New Roman" w:cs="Times New Roman"/>
          <w:sz w:val="28"/>
          <w:szCs w:val="28"/>
        </w:rPr>
        <w:t>№ 672-па)</w:t>
      </w:r>
    </w:p>
    <w:p w:rsidR="007D3FD4" w:rsidRPr="00293710" w:rsidRDefault="007D3F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3FD4" w:rsidRPr="00293710" w:rsidRDefault="007D3F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293710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D3FD4" w:rsidRPr="00293710" w:rsidRDefault="007D3F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</w:p>
    <w:p w:rsidR="007D3FD4" w:rsidRPr="00293710" w:rsidRDefault="00293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3FD4" w:rsidRPr="00293710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D3FD4" w:rsidRPr="00293710" w:rsidRDefault="007D3FD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D3FD4" w:rsidRPr="00293710" w:rsidRDefault="007D3F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3FD4" w:rsidRPr="00293710" w:rsidRDefault="007D3FD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ПАСПОРТ</w:t>
      </w:r>
    </w:p>
    <w:p w:rsidR="007D3FD4" w:rsidRPr="00293710" w:rsidRDefault="007D3F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3710">
        <w:rPr>
          <w:rFonts w:ascii="Times New Roman" w:hAnsi="Times New Roman" w:cs="Times New Roman"/>
          <w:sz w:val="28"/>
          <w:szCs w:val="28"/>
        </w:rPr>
        <w:t>муниципальной программы города Комсомольска-на-Амуре</w:t>
      </w:r>
    </w:p>
    <w:p w:rsidR="007D3FD4" w:rsidRPr="00293710" w:rsidRDefault="002937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3FD4" w:rsidRPr="00293710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D3FD4" w:rsidRPr="00293710" w:rsidRDefault="007D3F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6690"/>
      </w:tblGrid>
      <w:tr w:rsidR="007D3FD4" w:rsidRP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имуществом)</w:t>
            </w:r>
          </w:p>
        </w:tc>
      </w:tr>
      <w:tr w:rsidR="007D3FD4" w:rsidRP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УЖКХ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УДД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ВБ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D3FD4" w:rsidRPr="00293710" w:rsidT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города Комсомольска-на-Амуре</w:t>
            </w:r>
          </w:p>
        </w:tc>
      </w:tr>
      <w:tr w:rsidR="007D3FD4" w:rsidRPr="00293710" w:rsidT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мобилизация доходов в бюджет города Комсомольска-на-Амуре (далее - местный бюджет) за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эффективного управления муниципальным имуществом и земельными ресурсами;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обеспечение проведения работ по оформлению права муниципальной собственности на выявленные бесхозяйные объекты, а также на приобретаемые объекты муниципального имущества;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работ по оформлению документов для постановки на кадастровый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объектов недвижимости, земельных участков с последующей государственной регистрацией права города Комсомольска-на-Амуре;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имущества;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землеустройству и землепользованию;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выполнение комплексных кадастровых работ</w:t>
            </w:r>
          </w:p>
        </w:tc>
      </w:tr>
      <w:tr w:rsidR="007D3FD4" w:rsidRPr="00293710" w:rsidT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управление муниципальным имуществом, необходимым для осуществления полномочий органов местного самоуправления;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управление имуществом, находящимся в хозяйственном ведении муниципальных предприятий;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распоряжение муниципальным имуществом, не участвующим в обеспечении исполнения полномочий органов местного самоуправления;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управление земельными ресурсами на территории города Комсомольска-на-Амуре</w:t>
            </w:r>
          </w:p>
        </w:tc>
      </w:tr>
      <w:tr w:rsidR="007D3FD4" w:rsidRPr="00293710" w:rsidT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мобилизация доходов в местный бюджет за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неналоговых платежей;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площадь неиспользуемых объектов муниципального недвижимого имущества (здания, строения, сооружения) находящихся в муниципальной собственности, за исключением объектов ограниченных к использованию, нежилых объектов военного имущества и не используемых нежилых помещений по которым администрацией города Комсомольска-на-Амуре приняты или принимаются решения по их реконструкции с целью дальнейшего использования для нужд города Комсомольска-на-Амуре;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доля площади земельных участков, являющихся объектами налогообложения земельным налогом, в общей площади территории города Комсомольска-на-Амуре;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неиспользуемых земельных участков, находящихся в муниципальной и государственной собственности до разграничения,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вовлеченных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хозяйственный оборот (в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отчетном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периоде)</w:t>
            </w:r>
          </w:p>
        </w:tc>
      </w:tr>
      <w:tr w:rsidR="007D3FD4" w:rsidRPr="00293710" w:rsidT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муниципальной </w:t>
            </w:r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2019 - 2028 годы,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I этап - 2019 - 2025 годы;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этап - 2026 - 2028 годы.</w:t>
            </w:r>
          </w:p>
        </w:tc>
      </w:tr>
      <w:tr w:rsidR="007D3FD4" w:rsidRPr="00293710" w:rsidT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реализации муниципальной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(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) составляет 283 192,96 тыс. рублей, в том числе: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2020 год - 10 748,58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2021 год - 31 286,60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2022 год - 33 585,95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2023 год - 31 766,33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2024 год - 30 707,29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2025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2026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2027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2028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- 282 854,93 тыс. рублей, в том числе: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2020 год - 10 623,58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2021 год - 31 073,57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2022 год - 33 585,95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2023 год - 31 766,33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2024 год - 30 707,29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2025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2026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2027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2028 год - 34 621,77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аевого бюджета 338,03 тыс. рублей, в том числе: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2020 год - 125,00 тыс. рублей;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2021 год - 213,03 тыс. рублей.</w:t>
            </w:r>
          </w:p>
        </w:tc>
      </w:tr>
      <w:tr w:rsidR="007D3FD4" w:rsidRPr="00293710">
        <w:tc>
          <w:tcPr>
            <w:tcW w:w="2381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690" w:type="dxa"/>
          </w:tcPr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обеспечение органов местного самоуправления, а также муниципальных учреждений имуществом, необходимым для реализации их полномочий;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выявленных бесхозяйных объектов;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регистрация права муниципальной собственности на бесхозяйные объекты;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постановка объектов муниципального имущества на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в Реестр муниципальной собственности;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создание благоприятных условий для достижения муниципальными предприятиями эффективных производственных и социальных характеристик;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доходной базы местного бюджета за </w:t>
            </w:r>
            <w:proofErr w:type="spellStart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</w:t>
            </w:r>
            <w:proofErr w:type="spellEnd"/>
            <w:r w:rsidRPr="00293710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неналоговых платежей;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вовлечение в хозяйственный оборот неиспользуемых земельных участков;</w:t>
            </w:r>
          </w:p>
          <w:p w:rsidR="007D3FD4" w:rsidRPr="00293710" w:rsidRDefault="007D3F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710">
              <w:rPr>
                <w:rFonts w:ascii="Times New Roman" w:hAnsi="Times New Roman" w:cs="Times New Roman"/>
                <w:sz w:val="28"/>
                <w:szCs w:val="28"/>
              </w:rPr>
              <w:t>- оптимизация состава объектов муниципальной собственности исходя из текущих и перспективных потребностей муниципальных предприятий</w:t>
            </w:r>
          </w:p>
        </w:tc>
      </w:tr>
    </w:tbl>
    <w:p w:rsidR="007D3FD4" w:rsidRPr="00293710" w:rsidRDefault="007D3F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D3FD4" w:rsidRPr="00293710" w:rsidSect="0029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D4"/>
    <w:rsid w:val="00041368"/>
    <w:rsid w:val="00134A7E"/>
    <w:rsid w:val="00155414"/>
    <w:rsid w:val="001F7A65"/>
    <w:rsid w:val="00293710"/>
    <w:rsid w:val="002F6F08"/>
    <w:rsid w:val="00305307"/>
    <w:rsid w:val="00386FEB"/>
    <w:rsid w:val="00397282"/>
    <w:rsid w:val="003E767C"/>
    <w:rsid w:val="00526C2B"/>
    <w:rsid w:val="005D29D0"/>
    <w:rsid w:val="00627158"/>
    <w:rsid w:val="006475D6"/>
    <w:rsid w:val="006A4BB4"/>
    <w:rsid w:val="007A584F"/>
    <w:rsid w:val="007D3FD4"/>
    <w:rsid w:val="008272BD"/>
    <w:rsid w:val="0084376E"/>
    <w:rsid w:val="00861D80"/>
    <w:rsid w:val="008A5965"/>
    <w:rsid w:val="00A6661A"/>
    <w:rsid w:val="00A71AE7"/>
    <w:rsid w:val="00AA5C6A"/>
    <w:rsid w:val="00AD3C0A"/>
    <w:rsid w:val="00AE0316"/>
    <w:rsid w:val="00B17214"/>
    <w:rsid w:val="00B25E2B"/>
    <w:rsid w:val="00C018D2"/>
    <w:rsid w:val="00C868BB"/>
    <w:rsid w:val="00CC6AA7"/>
    <w:rsid w:val="00D04825"/>
    <w:rsid w:val="00D217BA"/>
    <w:rsid w:val="00D22744"/>
    <w:rsid w:val="00D4021B"/>
    <w:rsid w:val="00D826A9"/>
    <w:rsid w:val="00DA4457"/>
    <w:rsid w:val="00E02E9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F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3F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F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D3F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D3F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D3F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D3F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D3F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F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3F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F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D3F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D3F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D3F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D3F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D3F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4</cp:revision>
  <cp:lastPrinted>2025-10-21T02:08:00Z</cp:lastPrinted>
  <dcterms:created xsi:type="dcterms:W3CDTF">2025-10-21T02:00:00Z</dcterms:created>
  <dcterms:modified xsi:type="dcterms:W3CDTF">2025-10-21T05:44:00Z</dcterms:modified>
</cp:coreProperties>
</file>